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0EB2F4" w14:textId="660ABF6A" w:rsidR="007952D0" w:rsidRPr="008050CA" w:rsidRDefault="007952D0" w:rsidP="007952D0">
      <w:pPr>
        <w:pStyle w:val="NormalWeb"/>
        <w:spacing w:after="0" w:afterAutospacing="0"/>
        <w:contextualSpacing/>
        <w:jc w:val="center"/>
        <w:rPr>
          <w:rFonts w:asciiTheme="minorHAnsi" w:hAnsiTheme="minorHAnsi" w:cstheme="minorHAnsi"/>
          <w:color w:val="000000"/>
          <w:spacing w:val="3"/>
        </w:rPr>
      </w:pPr>
      <w:r w:rsidRPr="008050CA">
        <w:rPr>
          <w:rStyle w:val="Strong"/>
          <w:rFonts w:asciiTheme="minorHAnsi" w:hAnsiTheme="minorHAnsi" w:cstheme="minorHAnsi"/>
          <w:color w:val="000000"/>
          <w:spacing w:val="3"/>
        </w:rPr>
        <w:t>Is Nonviolent Direct Action theologically justified?</w:t>
      </w:r>
    </w:p>
    <w:p w14:paraId="25CA2AE2" w14:textId="3A37BE68" w:rsidR="007952D0" w:rsidRDefault="007952D0" w:rsidP="007952D0">
      <w:pPr>
        <w:pStyle w:val="NormalWeb"/>
        <w:spacing w:after="0" w:afterAutospacing="0"/>
        <w:contextualSpacing/>
        <w:rPr>
          <w:rFonts w:asciiTheme="minorHAnsi" w:hAnsiTheme="minorHAnsi" w:cstheme="minorHAnsi"/>
          <w:color w:val="000000"/>
          <w:spacing w:val="3"/>
        </w:rPr>
      </w:pPr>
    </w:p>
    <w:p w14:paraId="0790752D" w14:textId="26A5B27A" w:rsidR="00AE06F6" w:rsidRPr="00AE06F6" w:rsidRDefault="00AE06F6" w:rsidP="007952D0">
      <w:pPr>
        <w:pStyle w:val="NormalWeb"/>
        <w:spacing w:after="0" w:afterAutospacing="0"/>
        <w:contextualSpacing/>
        <w:rPr>
          <w:rFonts w:asciiTheme="minorHAnsi" w:hAnsiTheme="minorHAnsi" w:cstheme="minorHAnsi"/>
          <w:i/>
          <w:iCs/>
          <w:color w:val="000000"/>
          <w:spacing w:val="3"/>
        </w:rPr>
      </w:pPr>
      <w:r w:rsidRPr="00AE06F6">
        <w:rPr>
          <w:rFonts w:asciiTheme="minorHAnsi" w:hAnsiTheme="minorHAnsi" w:cstheme="minorHAnsi"/>
          <w:i/>
          <w:iCs/>
          <w:color w:val="000000"/>
          <w:spacing w:val="3"/>
        </w:rPr>
        <w:t xml:space="preserve">This answer is written by </w:t>
      </w:r>
      <w:bookmarkStart w:id="0" w:name="_GoBack"/>
      <w:bookmarkEnd w:id="0"/>
      <w:r w:rsidRPr="00AE06F6">
        <w:rPr>
          <w:rFonts w:asciiTheme="minorHAnsi" w:hAnsiTheme="minorHAnsi" w:cstheme="minorHAnsi"/>
          <w:i/>
          <w:iCs/>
          <w:color w:val="000000"/>
          <w:spacing w:val="3"/>
        </w:rPr>
        <w:t xml:space="preserve">John Clements and Thalia </w:t>
      </w:r>
      <w:proofErr w:type="spellStart"/>
      <w:r w:rsidR="00F10268">
        <w:rPr>
          <w:rFonts w:asciiTheme="minorHAnsi" w:hAnsiTheme="minorHAnsi" w:cstheme="minorHAnsi"/>
          <w:i/>
          <w:iCs/>
          <w:color w:val="000000"/>
          <w:spacing w:val="3"/>
        </w:rPr>
        <w:t>Carr</w:t>
      </w:r>
      <w:proofErr w:type="spellEnd"/>
      <w:r w:rsidRPr="00AE06F6">
        <w:rPr>
          <w:rFonts w:asciiTheme="minorHAnsi" w:hAnsiTheme="minorHAnsi" w:cstheme="minorHAnsi"/>
          <w:i/>
          <w:iCs/>
          <w:color w:val="000000"/>
          <w:spacing w:val="3"/>
        </w:rPr>
        <w:t>. John is an Anglican lay minister who works in a group of churches spanning from traditional BCP</w:t>
      </w:r>
      <w:r w:rsidR="00F10268">
        <w:rPr>
          <w:rFonts w:asciiTheme="minorHAnsi" w:hAnsiTheme="minorHAnsi" w:cstheme="minorHAnsi"/>
          <w:i/>
          <w:iCs/>
          <w:color w:val="000000"/>
          <w:spacing w:val="3"/>
        </w:rPr>
        <w:t xml:space="preserve"> (Book of Common Prayer)</w:t>
      </w:r>
      <w:r w:rsidRPr="00AE06F6">
        <w:rPr>
          <w:rFonts w:asciiTheme="minorHAnsi" w:hAnsiTheme="minorHAnsi" w:cstheme="minorHAnsi"/>
          <w:i/>
          <w:iCs/>
          <w:color w:val="000000"/>
          <w:spacing w:val="3"/>
        </w:rPr>
        <w:t xml:space="preserve"> to Anglo-Catholic</w:t>
      </w:r>
      <w:r w:rsidR="00F10268">
        <w:rPr>
          <w:rFonts w:asciiTheme="minorHAnsi" w:hAnsiTheme="minorHAnsi" w:cstheme="minorHAnsi"/>
          <w:i/>
          <w:iCs/>
          <w:color w:val="000000"/>
          <w:spacing w:val="3"/>
        </w:rPr>
        <w:t xml:space="preserve">. Thalia studied theology at Moorlands Bible College. </w:t>
      </w:r>
    </w:p>
    <w:p w14:paraId="67AEDBEB" w14:textId="77777777" w:rsidR="00AE06F6" w:rsidRPr="008050CA" w:rsidRDefault="00AE06F6" w:rsidP="007952D0">
      <w:pPr>
        <w:pStyle w:val="NormalWeb"/>
        <w:spacing w:after="0" w:afterAutospacing="0"/>
        <w:contextualSpacing/>
        <w:rPr>
          <w:rFonts w:asciiTheme="minorHAnsi" w:hAnsiTheme="minorHAnsi" w:cstheme="minorHAnsi"/>
          <w:color w:val="000000"/>
          <w:spacing w:val="3"/>
        </w:rPr>
      </w:pPr>
    </w:p>
    <w:p w14:paraId="7D1B4953" w14:textId="57DBF093" w:rsidR="007952D0" w:rsidRPr="008050CA" w:rsidRDefault="007952D0" w:rsidP="007952D0">
      <w:pPr>
        <w:pStyle w:val="NormalWeb"/>
        <w:spacing w:after="0" w:afterAutospacing="0"/>
        <w:contextualSpacing/>
        <w:rPr>
          <w:rFonts w:asciiTheme="minorHAnsi" w:hAnsiTheme="minorHAnsi" w:cstheme="minorHAnsi"/>
          <w:color w:val="000000"/>
          <w:spacing w:val="3"/>
        </w:rPr>
      </w:pPr>
      <w:r w:rsidRPr="008050CA">
        <w:rPr>
          <w:rFonts w:asciiTheme="minorHAnsi" w:hAnsiTheme="minorHAnsi" w:cstheme="minorHAnsi"/>
          <w:color w:val="000000"/>
          <w:spacing w:val="3"/>
        </w:rPr>
        <w:t>Jesus started his ministry by using the correct channels; he taught in the synagogues and in the temple. But his radical message was not really heard until he started breaking with convention and putting his words into action, even going as far as completely disrupting the traders in the temple, pouring out their money and overturning tables (John 2: 13-17). Instead of associating with people of power and influence, he broke religious and cultural norms and ate with tax collectors and prostitutes. He constantly challenged tradition in very public ways and caught his opponents off balance by exposing their hypocrisy (Matthew 12:1-8, 15:1-20).</w:t>
      </w:r>
    </w:p>
    <w:p w14:paraId="108003C4" w14:textId="77777777" w:rsidR="007952D0" w:rsidRPr="008050CA" w:rsidRDefault="007952D0" w:rsidP="007952D0">
      <w:pPr>
        <w:pStyle w:val="NormalWeb"/>
        <w:spacing w:after="0" w:afterAutospacing="0"/>
        <w:contextualSpacing/>
        <w:rPr>
          <w:rFonts w:asciiTheme="minorHAnsi" w:hAnsiTheme="minorHAnsi" w:cstheme="minorHAnsi"/>
          <w:color w:val="000000"/>
          <w:spacing w:val="3"/>
        </w:rPr>
      </w:pPr>
    </w:p>
    <w:p w14:paraId="1AD8E399" w14:textId="2BA91464" w:rsidR="007952D0" w:rsidRPr="008050CA" w:rsidRDefault="007952D0" w:rsidP="007952D0">
      <w:pPr>
        <w:pStyle w:val="NormalWeb"/>
        <w:spacing w:after="0" w:afterAutospacing="0"/>
        <w:contextualSpacing/>
        <w:rPr>
          <w:rFonts w:asciiTheme="minorHAnsi" w:hAnsiTheme="minorHAnsi" w:cstheme="minorHAnsi"/>
          <w:color w:val="000000"/>
          <w:spacing w:val="3"/>
        </w:rPr>
      </w:pPr>
      <w:r w:rsidRPr="008050CA">
        <w:rPr>
          <w:rFonts w:asciiTheme="minorHAnsi" w:hAnsiTheme="minorHAnsi" w:cstheme="minorHAnsi"/>
          <w:color w:val="000000"/>
          <w:spacing w:val="3"/>
        </w:rPr>
        <w:t>For many years now people of all faiths and none have been using the accepted routes for campaigning and influencing—petitions, marches, lobbying MPs—but the response has been totally inadequate. NVDA is our way of continuing to act out of love for God, humanity and the created world in a way which we hope will bring better and quicker results, whilst remaining true to our faith and eschewing violence.</w:t>
      </w:r>
    </w:p>
    <w:p w14:paraId="6E922A53" w14:textId="77777777" w:rsidR="007952D0" w:rsidRPr="008050CA" w:rsidRDefault="007952D0" w:rsidP="007952D0">
      <w:pPr>
        <w:pStyle w:val="NormalWeb"/>
        <w:spacing w:after="0" w:afterAutospacing="0"/>
        <w:contextualSpacing/>
        <w:rPr>
          <w:rFonts w:asciiTheme="minorHAnsi" w:hAnsiTheme="minorHAnsi" w:cstheme="minorHAnsi"/>
          <w:color w:val="000000"/>
          <w:spacing w:val="3"/>
        </w:rPr>
      </w:pPr>
    </w:p>
    <w:p w14:paraId="2D9C84FE" w14:textId="5F9A0D62" w:rsidR="007952D0" w:rsidRPr="008050CA" w:rsidRDefault="007952D0" w:rsidP="007952D0">
      <w:pPr>
        <w:pStyle w:val="NormalWeb"/>
        <w:spacing w:after="0" w:afterAutospacing="0"/>
        <w:contextualSpacing/>
        <w:rPr>
          <w:rFonts w:asciiTheme="minorHAnsi" w:hAnsiTheme="minorHAnsi" w:cstheme="minorHAnsi"/>
          <w:color w:val="000000"/>
          <w:spacing w:val="3"/>
        </w:rPr>
      </w:pPr>
      <w:r w:rsidRPr="008050CA">
        <w:rPr>
          <w:rFonts w:asciiTheme="minorHAnsi" w:hAnsiTheme="minorHAnsi" w:cstheme="minorHAnsi"/>
          <w:color w:val="000000"/>
          <w:spacing w:val="3"/>
        </w:rPr>
        <w:t>The Jewish culture into which Jesus was born was no stranger to NVDA. For example, in Exodus we read how Jewish midwives conspired to evade the command of the Egyptians to kill male babies (Ex. 1:15-21). On the other hand, we also read in the Old Testament numerous examples of killing and violence in the name of God, which were used to justify violent action against oppressors and injustice. Consider, for example, the crusades of King David (e.g., 1 Chron. 18). What made Jesus very different from his predecessors was his resolute stand against violence of any kind, although as someone immersed in the sacred literature of his own people, he would have been well aware of the examples of violence committed or aided by earlier prophets.</w:t>
      </w:r>
      <w:r w:rsidR="00827F44" w:rsidRPr="008050CA">
        <w:rPr>
          <w:rFonts w:asciiTheme="minorHAnsi" w:hAnsiTheme="minorHAnsi" w:cstheme="minorHAnsi"/>
          <w:color w:val="000000"/>
          <w:spacing w:val="3"/>
        </w:rPr>
        <w:t xml:space="preserve"> </w:t>
      </w:r>
      <w:r w:rsidRPr="008050CA">
        <w:rPr>
          <w:rFonts w:asciiTheme="minorHAnsi" w:hAnsiTheme="minorHAnsi" w:cstheme="minorHAnsi"/>
          <w:color w:val="000000"/>
          <w:spacing w:val="3"/>
        </w:rPr>
        <w:t>At no point does Jesus advocate violence as a means of restoring Israel to greatness, even when violence is a live option, as when one of his disciples cuts off the ear of the high priest’s servant (Matthew 26:51; Mark 14:47; Luke 22:50–51; John 18:10–11).  </w:t>
      </w:r>
    </w:p>
    <w:p w14:paraId="0AE784DF" w14:textId="77777777" w:rsidR="00827F44" w:rsidRPr="008050CA" w:rsidRDefault="00827F44" w:rsidP="007952D0">
      <w:pPr>
        <w:pStyle w:val="NormalWeb"/>
        <w:spacing w:after="0" w:afterAutospacing="0"/>
        <w:contextualSpacing/>
        <w:rPr>
          <w:rFonts w:asciiTheme="minorHAnsi" w:hAnsiTheme="minorHAnsi" w:cstheme="minorHAnsi"/>
          <w:color w:val="000000"/>
          <w:spacing w:val="3"/>
        </w:rPr>
      </w:pPr>
    </w:p>
    <w:p w14:paraId="68A6C8FB" w14:textId="70380549" w:rsidR="007952D0" w:rsidRPr="008050CA" w:rsidRDefault="007952D0" w:rsidP="007952D0">
      <w:pPr>
        <w:pStyle w:val="NormalWeb"/>
        <w:spacing w:after="0" w:afterAutospacing="0"/>
        <w:contextualSpacing/>
        <w:rPr>
          <w:rFonts w:asciiTheme="minorHAnsi" w:hAnsiTheme="minorHAnsi" w:cstheme="minorHAnsi"/>
          <w:color w:val="000000"/>
          <w:spacing w:val="3"/>
        </w:rPr>
      </w:pPr>
      <w:r w:rsidRPr="008050CA">
        <w:rPr>
          <w:rFonts w:asciiTheme="minorHAnsi" w:hAnsiTheme="minorHAnsi" w:cstheme="minorHAnsi"/>
          <w:color w:val="000000"/>
          <w:spacing w:val="3"/>
        </w:rPr>
        <w:t>Jesus's teaching was </w:t>
      </w:r>
      <w:r w:rsidRPr="008050CA">
        <w:rPr>
          <w:rStyle w:val="Emphasis"/>
          <w:rFonts w:asciiTheme="minorHAnsi" w:hAnsiTheme="minorHAnsi" w:cstheme="minorHAnsi"/>
          <w:color w:val="000000"/>
          <w:spacing w:val="3"/>
        </w:rPr>
        <w:t>revolutionary</w:t>
      </w:r>
      <w:r w:rsidRPr="008050CA">
        <w:rPr>
          <w:rFonts w:asciiTheme="minorHAnsi" w:hAnsiTheme="minorHAnsi" w:cstheme="minorHAnsi"/>
          <w:color w:val="000000"/>
          <w:spacing w:val="3"/>
        </w:rPr>
        <w:t xml:space="preserve">, taking us beyond mere acceptance of rules and toward the motivations and meanings behind our actions—thus, for example, even looking with lust or anger is as bad as committing adultery or murder (Matt 5:21-30). Nor are rules to be conformed to blindly: where necessary Jesus breaks rules, such as when he heals on the Sabbath (Matt 12:9 -14).  As Christians we too </w:t>
      </w:r>
      <w:proofErr w:type="gramStart"/>
      <w:r w:rsidRPr="008050CA">
        <w:rPr>
          <w:rFonts w:asciiTheme="minorHAnsi" w:hAnsiTheme="minorHAnsi" w:cstheme="minorHAnsi"/>
          <w:color w:val="000000"/>
          <w:spacing w:val="3"/>
        </w:rPr>
        <w:t>have to</w:t>
      </w:r>
      <w:proofErr w:type="gramEnd"/>
      <w:r w:rsidRPr="008050CA">
        <w:rPr>
          <w:rFonts w:asciiTheme="minorHAnsi" w:hAnsiTheme="minorHAnsi" w:cstheme="minorHAnsi"/>
          <w:color w:val="000000"/>
          <w:spacing w:val="3"/>
        </w:rPr>
        <w:t xml:space="preserve"> discern when the values and principles Jesus gave us are in conflict with the law of the land and we need to be prepared to do what is right. Such discernment is not always easy. </w:t>
      </w:r>
    </w:p>
    <w:p w14:paraId="4A9AC213" w14:textId="77777777" w:rsidR="00827F44" w:rsidRPr="008050CA" w:rsidRDefault="00827F44" w:rsidP="007952D0">
      <w:pPr>
        <w:pStyle w:val="NormalWeb"/>
        <w:spacing w:after="0" w:afterAutospacing="0"/>
        <w:contextualSpacing/>
        <w:rPr>
          <w:rFonts w:asciiTheme="minorHAnsi" w:hAnsiTheme="minorHAnsi" w:cstheme="minorHAnsi"/>
          <w:color w:val="000000"/>
          <w:spacing w:val="3"/>
        </w:rPr>
      </w:pPr>
    </w:p>
    <w:p w14:paraId="06CD1D1B" w14:textId="2FC86691" w:rsidR="00827F44" w:rsidRPr="008050CA" w:rsidRDefault="007952D0" w:rsidP="007952D0">
      <w:pPr>
        <w:pStyle w:val="NormalWeb"/>
        <w:spacing w:after="0" w:afterAutospacing="0"/>
        <w:contextualSpacing/>
        <w:rPr>
          <w:rFonts w:asciiTheme="minorHAnsi" w:hAnsiTheme="minorHAnsi" w:cstheme="minorHAnsi"/>
          <w:color w:val="000000"/>
          <w:spacing w:val="3"/>
        </w:rPr>
      </w:pPr>
      <w:r w:rsidRPr="008050CA">
        <w:rPr>
          <w:rFonts w:asciiTheme="minorHAnsi" w:hAnsiTheme="minorHAnsi" w:cstheme="minorHAnsi"/>
          <w:color w:val="000000"/>
          <w:spacing w:val="3"/>
        </w:rPr>
        <w:t>Perhaps the most direct statement of how we should behave in the face of oppression and provocation appears in Matthew 5: 38-48; it is this section of the Sermon on the Mount which is often used to illustrate Jesus's support for NVDA, most famously perhaps by Walter Wink.</w:t>
      </w:r>
      <w:r w:rsidR="00827F44" w:rsidRPr="008050CA">
        <w:rPr>
          <w:rFonts w:asciiTheme="minorHAnsi" w:hAnsiTheme="minorHAnsi" w:cstheme="minorHAnsi"/>
          <w:color w:val="000000"/>
          <w:spacing w:val="3"/>
        </w:rPr>
        <w:t xml:space="preserve"> </w:t>
      </w:r>
      <w:r w:rsidRPr="008050CA">
        <w:rPr>
          <w:rFonts w:asciiTheme="minorHAnsi" w:hAnsiTheme="minorHAnsi" w:cstheme="minorHAnsi"/>
          <w:color w:val="000000"/>
          <w:spacing w:val="3"/>
        </w:rPr>
        <w:t xml:space="preserve">The three examples given by Jesus share the common objective of shaming or embarrassing the oppressor. Turning the other cheek to a back-handed slap </w:t>
      </w:r>
      <w:r w:rsidRPr="008050CA">
        <w:rPr>
          <w:rFonts w:asciiTheme="minorHAnsi" w:hAnsiTheme="minorHAnsi" w:cstheme="minorHAnsi"/>
          <w:color w:val="000000"/>
          <w:spacing w:val="3"/>
        </w:rPr>
        <w:lastRenderedPageBreak/>
        <w:t>makes it difficult for the person giving the slap to do so a second time, which might make them look foolish and make them think twice; carrying a Roman soldier's pack for more than one mile was forbidden by law, so carrying it for a second mile again puts the soldier (the oppressor) in a difficult position. Similarly, giving your creditor your last garment and appearing naked in court puts them in a bad light.</w:t>
      </w:r>
    </w:p>
    <w:p w14:paraId="206E82ED" w14:textId="77777777" w:rsidR="00827F44" w:rsidRPr="008050CA" w:rsidRDefault="00827F44" w:rsidP="007952D0">
      <w:pPr>
        <w:pStyle w:val="NormalWeb"/>
        <w:spacing w:after="0" w:afterAutospacing="0"/>
        <w:contextualSpacing/>
        <w:rPr>
          <w:rFonts w:asciiTheme="minorHAnsi" w:hAnsiTheme="minorHAnsi" w:cstheme="minorHAnsi"/>
          <w:color w:val="000000"/>
          <w:spacing w:val="3"/>
        </w:rPr>
      </w:pPr>
    </w:p>
    <w:p w14:paraId="5F05453A" w14:textId="6508DF61" w:rsidR="007952D0" w:rsidRPr="008050CA" w:rsidRDefault="007952D0" w:rsidP="007952D0">
      <w:pPr>
        <w:pStyle w:val="NormalWeb"/>
        <w:spacing w:after="0" w:afterAutospacing="0"/>
        <w:contextualSpacing/>
        <w:rPr>
          <w:rFonts w:asciiTheme="minorHAnsi" w:hAnsiTheme="minorHAnsi" w:cstheme="minorHAnsi"/>
          <w:color w:val="000000"/>
          <w:spacing w:val="3"/>
        </w:rPr>
      </w:pPr>
      <w:r w:rsidRPr="008050CA">
        <w:rPr>
          <w:rFonts w:asciiTheme="minorHAnsi" w:hAnsiTheme="minorHAnsi" w:cstheme="minorHAnsi"/>
          <w:color w:val="000000"/>
          <w:spacing w:val="3"/>
        </w:rPr>
        <w:t>We also see how Jesus uses the technique of turning the question back onto the questioner when he is challenged by the authorities, for example in Mark 3:1-6, another way of resisting their logic without being aggressive and yet still in public. Jesus constantly pushes back at those who represent a kind of authority seen as life-denying rather than life-enhancing, and this theme is continued by the apostles, as for example in Acts 5:29, where Peter answers “We must obey God rather than any human authority.” </w:t>
      </w:r>
    </w:p>
    <w:p w14:paraId="32B0B67C" w14:textId="77777777" w:rsidR="00827F44" w:rsidRPr="008050CA" w:rsidRDefault="00827F44" w:rsidP="007952D0">
      <w:pPr>
        <w:pStyle w:val="NormalWeb"/>
        <w:spacing w:after="0" w:afterAutospacing="0"/>
        <w:contextualSpacing/>
        <w:rPr>
          <w:rFonts w:asciiTheme="minorHAnsi" w:hAnsiTheme="minorHAnsi" w:cstheme="minorHAnsi"/>
          <w:color w:val="000000"/>
          <w:spacing w:val="3"/>
        </w:rPr>
      </w:pPr>
    </w:p>
    <w:p w14:paraId="1577A043" w14:textId="2AE1345A" w:rsidR="00085BDF" w:rsidRPr="008050CA" w:rsidRDefault="008050CA" w:rsidP="00827F44">
      <w:pPr>
        <w:pStyle w:val="NormalWeb"/>
        <w:spacing w:after="0" w:afterAutospacing="0"/>
        <w:contextualSpacing/>
        <w:rPr>
          <w:rFonts w:asciiTheme="minorHAnsi" w:hAnsiTheme="minorHAnsi" w:cstheme="minorHAnsi"/>
          <w:color w:val="000000"/>
          <w:spacing w:val="3"/>
        </w:rPr>
      </w:pPr>
      <w:r w:rsidRPr="008050CA">
        <w:rPr>
          <w:rFonts w:asciiTheme="minorHAnsi" w:hAnsiTheme="minorHAnsi" w:cstheme="minorHAnsi"/>
          <w:color w:val="000000"/>
          <w:spacing w:val="3"/>
        </w:rPr>
        <w:t xml:space="preserve">This is an exert from a full article which can be found here: </w:t>
      </w:r>
      <w:hyperlink r:id="rId5" w:history="1">
        <w:r w:rsidRPr="008050CA">
          <w:rPr>
            <w:rStyle w:val="Hyperlink"/>
            <w:rFonts w:asciiTheme="minorHAnsi" w:hAnsiTheme="minorHAnsi" w:cstheme="minorHAnsi"/>
            <w:spacing w:val="3"/>
          </w:rPr>
          <w:t>https://www.theschooloftheology.org/posts/essay/why-should-christians-care-about-climate-change-action</w:t>
        </w:r>
      </w:hyperlink>
    </w:p>
    <w:p w14:paraId="2A4B93C2" w14:textId="1CA2307F" w:rsidR="008050CA" w:rsidRPr="008050CA" w:rsidRDefault="008050CA" w:rsidP="00827F44">
      <w:pPr>
        <w:pStyle w:val="NormalWeb"/>
        <w:spacing w:after="0" w:afterAutospacing="0"/>
        <w:contextualSpacing/>
        <w:rPr>
          <w:rFonts w:asciiTheme="minorHAnsi" w:hAnsiTheme="minorHAnsi" w:cstheme="minorHAnsi"/>
          <w:color w:val="000000"/>
          <w:spacing w:val="3"/>
        </w:rPr>
      </w:pPr>
    </w:p>
    <w:p w14:paraId="152B3CC6" w14:textId="71477DD4" w:rsidR="008050CA" w:rsidRPr="008050CA" w:rsidRDefault="008050CA" w:rsidP="00827F44">
      <w:pPr>
        <w:pStyle w:val="NormalWeb"/>
        <w:spacing w:after="0" w:afterAutospacing="0"/>
        <w:contextualSpacing/>
        <w:rPr>
          <w:rFonts w:asciiTheme="minorHAnsi" w:hAnsiTheme="minorHAnsi" w:cstheme="minorHAnsi"/>
          <w:color w:val="000000"/>
          <w:spacing w:val="3"/>
        </w:rPr>
      </w:pPr>
      <w:r w:rsidRPr="008050CA">
        <w:rPr>
          <w:rFonts w:asciiTheme="minorHAnsi" w:hAnsiTheme="minorHAnsi" w:cstheme="minorHAnsi"/>
          <w:color w:val="000000"/>
          <w:spacing w:val="3"/>
        </w:rPr>
        <w:t>Reference: Wink, W. (1992). Engaging the powers: discernment and resistance in a world of domination. Fortress Press (pp. 175-184).</w:t>
      </w:r>
    </w:p>
    <w:sectPr w:rsidR="008050CA" w:rsidRPr="008050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6901DFB"/>
    <w:multiLevelType w:val="multilevel"/>
    <w:tmpl w:val="D2BC2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52D0"/>
    <w:rsid w:val="00085BDF"/>
    <w:rsid w:val="001A1C1D"/>
    <w:rsid w:val="007952D0"/>
    <w:rsid w:val="008050CA"/>
    <w:rsid w:val="00827F44"/>
    <w:rsid w:val="00AE06F6"/>
    <w:rsid w:val="00F1026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29345"/>
  <w15:chartTrackingRefBased/>
  <w15:docId w15:val="{E3593A5E-CD32-4BD0-8E59-3996E3E55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952D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952D0"/>
    <w:rPr>
      <w:b/>
      <w:bCs/>
    </w:rPr>
  </w:style>
  <w:style w:type="character" w:styleId="Hyperlink">
    <w:name w:val="Hyperlink"/>
    <w:basedOn w:val="DefaultParagraphFont"/>
    <w:uiPriority w:val="99"/>
    <w:unhideWhenUsed/>
    <w:rsid w:val="007952D0"/>
    <w:rPr>
      <w:color w:val="0000FF"/>
      <w:u w:val="single"/>
    </w:rPr>
  </w:style>
  <w:style w:type="character" w:styleId="Emphasis">
    <w:name w:val="Emphasis"/>
    <w:basedOn w:val="DefaultParagraphFont"/>
    <w:uiPriority w:val="20"/>
    <w:qFormat/>
    <w:rsid w:val="007952D0"/>
    <w:rPr>
      <w:i/>
      <w:iCs/>
    </w:rPr>
  </w:style>
  <w:style w:type="character" w:styleId="UnresolvedMention">
    <w:name w:val="Unresolved Mention"/>
    <w:basedOn w:val="DefaultParagraphFont"/>
    <w:uiPriority w:val="99"/>
    <w:semiHidden/>
    <w:unhideWhenUsed/>
    <w:rsid w:val="008050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5853175">
      <w:bodyDiv w:val="1"/>
      <w:marLeft w:val="0"/>
      <w:marRight w:val="0"/>
      <w:marTop w:val="0"/>
      <w:marBottom w:val="0"/>
      <w:divBdr>
        <w:top w:val="none" w:sz="0" w:space="0" w:color="auto"/>
        <w:left w:val="none" w:sz="0" w:space="0" w:color="auto"/>
        <w:bottom w:val="none" w:sz="0" w:space="0" w:color="auto"/>
        <w:right w:val="none" w:sz="0" w:space="0" w:color="auto"/>
      </w:divBdr>
      <w:divsChild>
        <w:div w:id="1241215630">
          <w:blockQuote w:val="1"/>
          <w:marLeft w:val="0"/>
          <w:marRight w:val="0"/>
          <w:marTop w:val="0"/>
          <w:marBottom w:val="0"/>
          <w:divBdr>
            <w:top w:val="none" w:sz="0" w:space="0" w:color="auto"/>
            <w:left w:val="single" w:sz="6" w:space="17" w:color="F0F0F0"/>
            <w:bottom w:val="none" w:sz="0" w:space="0" w:color="auto"/>
            <w:right w:val="none" w:sz="0" w:space="0" w:color="auto"/>
          </w:divBdr>
        </w:div>
        <w:div w:id="442113834">
          <w:blockQuote w:val="1"/>
          <w:marLeft w:val="0"/>
          <w:marRight w:val="0"/>
          <w:marTop w:val="0"/>
          <w:marBottom w:val="0"/>
          <w:divBdr>
            <w:top w:val="none" w:sz="0" w:space="0" w:color="auto"/>
            <w:left w:val="single" w:sz="6" w:space="17" w:color="F0F0F0"/>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theschooloftheology.org/posts/essay/why-should-christians-care-about-climate-change-act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705</Words>
  <Characters>4020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Petersen</dc:creator>
  <cp:keywords/>
  <dc:description/>
  <cp:lastModifiedBy>Holly Petersen</cp:lastModifiedBy>
  <cp:revision>2</cp:revision>
  <dcterms:created xsi:type="dcterms:W3CDTF">2020-05-24T19:57:00Z</dcterms:created>
  <dcterms:modified xsi:type="dcterms:W3CDTF">2020-05-24T19:57:00Z</dcterms:modified>
</cp:coreProperties>
</file>